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4439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145524">
        <w:rPr>
          <w:rFonts w:ascii="Times New Roman" w:eastAsia="Times New Roman" w:hAnsi="Times New Roman" w:cs="Times New Roman"/>
          <w:sz w:val="25"/>
          <w:szCs w:val="25"/>
        </w:rPr>
        <w:t>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407163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45524"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№4 Ханты-Мансийского судебного района Ханты-Мансийского автономного округа - Югры Горленко Е.В., исполняющий обязанности мирового судьи судебного участка №1 Ханты-Мансийского судебного района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45524" w14:paraId="5CD36123" w14:textId="219648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503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B83CFC" w:rsidR="00B83CFC">
        <w:rPr>
          <w:rFonts w:ascii="Times New Roman" w:eastAsia="Times New Roman" w:hAnsi="Times New Roman" w:cs="Times New Roman"/>
          <w:b/>
          <w:sz w:val="25"/>
          <w:szCs w:val="25"/>
        </w:rPr>
        <w:t xml:space="preserve">некоммерческой организации 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«</w:t>
      </w:r>
      <w:r w:rsidR="003246EB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3246E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>,</w:t>
      </w:r>
    </w:p>
    <w:p w:rsidR="00161B7A" w:rsidRPr="00937937" w14:paraId="325BC023" w14:textId="34426C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161B7A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45524" w:rsidRPr="00535C66" w14:paraId="7351324B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232EDDE1" w14:textId="64B4FE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некоммерческая организация</w:t>
      </w:r>
      <w:r w:rsidRPr="00F976F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145524" w:rsidR="00145524">
        <w:rPr>
          <w:rFonts w:ascii="Times New Roman" w:eastAsia="Times New Roman" w:hAnsi="Times New Roman" w:cs="Times New Roman"/>
          <w:sz w:val="25"/>
          <w:szCs w:val="25"/>
        </w:rPr>
        <w:t>«</w:t>
      </w:r>
      <w:r w:rsidR="003246E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145524" w:rsidR="00145524">
        <w:rPr>
          <w:rFonts w:ascii="Times New Roman" w:eastAsia="Times New Roman" w:hAnsi="Times New Roman" w:cs="Times New Roman"/>
          <w:sz w:val="25"/>
          <w:szCs w:val="25"/>
        </w:rPr>
        <w:t>»</w:t>
      </w:r>
      <w:r w:rsidR="0014552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3246E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3246E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Статьей 2.2 КоАП РФ установлено, что административное правонарушение признается совершенным умышленно, если лицо, его совершившее, сознавало 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3F09B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145524">
        <w:rPr>
          <w:rFonts w:ascii="Times New Roman" w:eastAsia="Times New Roman" w:hAnsi="Times New Roman" w:cs="Times New Roman"/>
          <w:sz w:val="25"/>
          <w:szCs w:val="25"/>
        </w:rPr>
        <w:t>06.05.2026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145524">
        <w:rPr>
          <w:rFonts w:ascii="Times New Roman" w:hAnsi="Times New Roman" w:cs="Times New Roman"/>
          <w:sz w:val="25"/>
          <w:szCs w:val="25"/>
        </w:rPr>
        <w:t>15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145524">
        <w:rPr>
          <w:rFonts w:ascii="Times New Roman" w:hAnsi="Times New Roman" w:cs="Times New Roman"/>
          <w:sz w:val="25"/>
          <w:szCs w:val="25"/>
        </w:rPr>
        <w:t>06.05.2026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51381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– </w:t>
      </w:r>
      <w:r w:rsidR="00145524">
        <w:rPr>
          <w:rFonts w:ascii="Times New Roman" w:eastAsia="Times New Roman" w:hAnsi="Times New Roman" w:cs="Times New Roman"/>
          <w:sz w:val="25"/>
          <w:szCs w:val="25"/>
        </w:rPr>
        <w:t>некоммерческая организация</w:t>
      </w:r>
      <w:r w:rsidRPr="00145524" w:rsidR="00145524">
        <w:rPr>
          <w:rFonts w:ascii="Times New Roman" w:eastAsia="Times New Roman" w:hAnsi="Times New Roman" w:cs="Times New Roman"/>
          <w:sz w:val="25"/>
          <w:szCs w:val="25"/>
        </w:rPr>
        <w:t xml:space="preserve"> «</w:t>
      </w:r>
      <w:r w:rsidR="003246E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145524" w:rsidR="00145524">
        <w:rPr>
          <w:rFonts w:ascii="Times New Roman" w:eastAsia="Times New Roman" w:hAnsi="Times New Roman" w:cs="Times New Roman"/>
          <w:sz w:val="25"/>
          <w:szCs w:val="25"/>
        </w:rPr>
        <w:t>»</w:t>
      </w:r>
      <w:r w:rsidR="0014552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4C69EA54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</w:t>
      </w:r>
      <w:r w:rsidR="00CA2DB9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RPr="00535C66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25769DC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78E2" w14:paraId="3D924E4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02065528"/>
      <w:docPartObj>
        <w:docPartGallery w:val="Page Numbers (Bottom of Page)"/>
        <w:docPartUnique/>
      </w:docPartObj>
    </w:sdtPr>
    <w:sdtContent>
      <w:p w:rsidR="00A678E2" w14:paraId="0E966FDA" w14:textId="0A21D69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6EB">
          <w:rPr>
            <w:noProof/>
          </w:rPr>
          <w:t>2</w:t>
        </w:r>
        <w:r>
          <w:fldChar w:fldCharType="end"/>
        </w:r>
      </w:p>
    </w:sdtContent>
  </w:sdt>
  <w:p w:rsidR="00A678E2" w14:paraId="08193C2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78E2" w14:paraId="76FD62E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78E2" w14:paraId="5058074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78E2" w14:paraId="3BD171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78E2" w14:paraId="55013B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96FF5"/>
    <w:rsid w:val="001218C2"/>
    <w:rsid w:val="00122988"/>
    <w:rsid w:val="00145524"/>
    <w:rsid w:val="00161932"/>
    <w:rsid w:val="00161B7A"/>
    <w:rsid w:val="002631CB"/>
    <w:rsid w:val="00286FA5"/>
    <w:rsid w:val="002E5BF5"/>
    <w:rsid w:val="003246EB"/>
    <w:rsid w:val="00332908"/>
    <w:rsid w:val="0033598F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4FFB"/>
    <w:rsid w:val="005874E0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37937"/>
    <w:rsid w:val="00942EC2"/>
    <w:rsid w:val="009768B0"/>
    <w:rsid w:val="009B2948"/>
    <w:rsid w:val="00A678E2"/>
    <w:rsid w:val="00AB48D3"/>
    <w:rsid w:val="00AD1CCD"/>
    <w:rsid w:val="00B211F7"/>
    <w:rsid w:val="00B219DD"/>
    <w:rsid w:val="00B25A92"/>
    <w:rsid w:val="00B31FD4"/>
    <w:rsid w:val="00B83CFC"/>
    <w:rsid w:val="00BA1702"/>
    <w:rsid w:val="00C2559C"/>
    <w:rsid w:val="00C330E2"/>
    <w:rsid w:val="00C47BD6"/>
    <w:rsid w:val="00C52987"/>
    <w:rsid w:val="00CA2DB9"/>
    <w:rsid w:val="00CC4B71"/>
    <w:rsid w:val="00CC6739"/>
    <w:rsid w:val="00CE75BB"/>
    <w:rsid w:val="00D61947"/>
    <w:rsid w:val="00DD385C"/>
    <w:rsid w:val="00DE5956"/>
    <w:rsid w:val="00E77C25"/>
    <w:rsid w:val="00EC7D23"/>
    <w:rsid w:val="00EE0112"/>
    <w:rsid w:val="00F3194D"/>
    <w:rsid w:val="00F34AC9"/>
    <w:rsid w:val="00F85FF3"/>
    <w:rsid w:val="00F976F6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A67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678E2"/>
  </w:style>
  <w:style w:type="paragraph" w:styleId="Footer">
    <w:name w:val="footer"/>
    <w:basedOn w:val="Normal"/>
    <w:link w:val="a1"/>
    <w:uiPriority w:val="99"/>
    <w:unhideWhenUsed/>
    <w:rsid w:val="00A67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67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